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6ED" w14:textId="77777777" w:rsidR="001F79ED" w:rsidRDefault="001F79ED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6EBF"/>
          <w:left w:val="single" w:sz="4" w:space="0" w:color="006EBF"/>
          <w:bottom w:val="single" w:sz="4" w:space="0" w:color="006EBF"/>
          <w:right w:val="single" w:sz="4" w:space="0" w:color="006EBF"/>
          <w:insideH w:val="single" w:sz="4" w:space="0" w:color="006EBF"/>
          <w:insideV w:val="single" w:sz="4" w:space="0" w:color="006EBF"/>
        </w:tblBorders>
        <w:tblLayout w:type="fixed"/>
        <w:tblLook w:val="01E0" w:firstRow="1" w:lastRow="1" w:firstColumn="1" w:lastColumn="1" w:noHBand="0" w:noVBand="0"/>
      </w:tblPr>
      <w:tblGrid>
        <w:gridCol w:w="2811"/>
        <w:gridCol w:w="6861"/>
      </w:tblGrid>
      <w:tr w:rsidR="00C22F0E" w14:paraId="0BDA1692" w14:textId="77777777" w:rsidTr="00EB0153">
        <w:trPr>
          <w:trHeight w:val="444"/>
        </w:trPr>
        <w:tc>
          <w:tcPr>
            <w:tcW w:w="2811" w:type="dxa"/>
            <w:vMerge w:val="restart"/>
          </w:tcPr>
          <w:p w14:paraId="5419744A" w14:textId="77777777" w:rsidR="00C22F0E" w:rsidRDefault="00C22F0E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6F8F0DD3" w14:textId="1F5B9AC8" w:rsidR="00C22F0E" w:rsidRDefault="00C22F0E">
            <w:pPr>
              <w:pStyle w:val="TableParagraph"/>
              <w:ind w:left="105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  <w:sz w:val="20"/>
              </w:rPr>
              <w:drawing>
                <wp:inline distT="0" distB="0" distL="0" distR="0" wp14:anchorId="184DAF5E" wp14:editId="774D7247">
                  <wp:extent cx="1616837" cy="887506"/>
                  <wp:effectExtent l="0" t="0" r="2540" b="8255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704" cy="88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1" w:type="dxa"/>
            <w:tcBorders>
              <w:bottom w:val="nil"/>
            </w:tcBorders>
          </w:tcPr>
          <w:p w14:paraId="5E125AC6" w14:textId="251EF263" w:rsidR="00C22F0E" w:rsidRDefault="005503DE" w:rsidP="005503DE">
            <w:pPr>
              <w:pStyle w:val="TableParagraph"/>
              <w:spacing w:before="251" w:line="242" w:lineRule="exact"/>
              <w:ind w:left="731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C22F0E">
              <w:rPr>
                <w:b/>
              </w:rPr>
              <w:t>İKTİSADİ</w:t>
            </w:r>
            <w:r w:rsidR="00C22F0E">
              <w:rPr>
                <w:b/>
                <w:spacing w:val="-4"/>
              </w:rPr>
              <w:t xml:space="preserve"> </w:t>
            </w:r>
            <w:r w:rsidR="00C22F0E">
              <w:rPr>
                <w:b/>
              </w:rPr>
              <w:t>VE</w:t>
            </w:r>
            <w:r w:rsidR="00C22F0E">
              <w:rPr>
                <w:b/>
                <w:spacing w:val="-4"/>
              </w:rPr>
              <w:t xml:space="preserve"> </w:t>
            </w:r>
            <w:r w:rsidR="00C22F0E">
              <w:rPr>
                <w:b/>
              </w:rPr>
              <w:t>İDARİ</w:t>
            </w:r>
            <w:r w:rsidR="00C22F0E">
              <w:rPr>
                <w:b/>
                <w:spacing w:val="-4"/>
              </w:rPr>
              <w:t xml:space="preserve"> </w:t>
            </w:r>
            <w:r w:rsidR="00C22F0E">
              <w:rPr>
                <w:b/>
              </w:rPr>
              <w:t>BİLİMLER</w:t>
            </w:r>
            <w:r w:rsidR="00C22F0E">
              <w:rPr>
                <w:b/>
                <w:spacing w:val="-2"/>
              </w:rPr>
              <w:t xml:space="preserve"> FAKÜLTESİ</w:t>
            </w:r>
          </w:p>
        </w:tc>
      </w:tr>
      <w:tr w:rsidR="00C22F0E" w14:paraId="5B3A316E" w14:textId="77777777" w:rsidTr="00EB0153">
        <w:trPr>
          <w:trHeight w:val="438"/>
        </w:trPr>
        <w:tc>
          <w:tcPr>
            <w:tcW w:w="2811" w:type="dxa"/>
            <w:vMerge/>
            <w:tcBorders>
              <w:top w:val="nil"/>
            </w:tcBorders>
          </w:tcPr>
          <w:p w14:paraId="48A0A0C0" w14:textId="77777777" w:rsidR="00C22F0E" w:rsidRDefault="00C22F0E">
            <w:pPr>
              <w:rPr>
                <w:sz w:val="2"/>
                <w:szCs w:val="2"/>
              </w:rPr>
            </w:pPr>
          </w:p>
        </w:tc>
        <w:tc>
          <w:tcPr>
            <w:tcW w:w="6861" w:type="dxa"/>
            <w:vMerge w:val="restart"/>
            <w:tcBorders>
              <w:top w:val="nil"/>
            </w:tcBorders>
          </w:tcPr>
          <w:p w14:paraId="5543CB0D" w14:textId="66A1FB50" w:rsidR="00C22F0E" w:rsidRDefault="003A5A21">
            <w:pPr>
              <w:pStyle w:val="TableParagraph"/>
              <w:spacing w:before="239"/>
              <w:ind w:left="464" w:right="455"/>
              <w:jc w:val="center"/>
              <w:rPr>
                <w:b/>
              </w:rPr>
            </w:pPr>
            <w:r w:rsidRPr="003A5A21">
              <w:rPr>
                <w:b/>
              </w:rPr>
              <w:t xml:space="preserve">SİYASET BİLİMİ VE ULUSLARARASI İLİŞKİLER </w:t>
            </w:r>
            <w:r w:rsidR="00C22F0E">
              <w:rPr>
                <w:b/>
                <w:spacing w:val="-2"/>
              </w:rPr>
              <w:t>BÖLÜMÜ</w:t>
            </w:r>
            <w:r w:rsidR="005503DE">
              <w:rPr>
                <w:b/>
                <w:spacing w:val="-2"/>
              </w:rPr>
              <w:t xml:space="preserve"> </w:t>
            </w:r>
          </w:p>
          <w:p w14:paraId="27570499" w14:textId="77777777" w:rsidR="005503DE" w:rsidRDefault="00C22F0E">
            <w:pPr>
              <w:pStyle w:val="TableParagraph"/>
              <w:spacing w:before="242" w:line="453" w:lineRule="auto"/>
              <w:ind w:left="464" w:right="449"/>
              <w:jc w:val="center"/>
              <w:rPr>
                <w:b/>
              </w:rPr>
            </w:pPr>
            <w:r>
              <w:rPr>
                <w:b/>
              </w:rPr>
              <w:t>YATAY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GEÇİŞ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İNTİBAK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KOMİSYONU </w:t>
            </w:r>
          </w:p>
          <w:p w14:paraId="24D1A1BE" w14:textId="0C2CA232" w:rsidR="00C22F0E" w:rsidRDefault="00C22F0E">
            <w:pPr>
              <w:pStyle w:val="TableParagraph"/>
              <w:spacing w:before="242" w:line="453" w:lineRule="auto"/>
              <w:ind w:left="464" w:right="449"/>
              <w:jc w:val="center"/>
              <w:rPr>
                <w:b/>
              </w:rPr>
            </w:pPr>
            <w:r>
              <w:rPr>
                <w:b/>
              </w:rPr>
              <w:t>GÖREV TANIMI FORMU</w:t>
            </w:r>
          </w:p>
        </w:tc>
      </w:tr>
      <w:tr w:rsidR="00C22F0E" w14:paraId="04119E05" w14:textId="77777777" w:rsidTr="00EB0153">
        <w:trPr>
          <w:trHeight w:val="440"/>
        </w:trPr>
        <w:tc>
          <w:tcPr>
            <w:tcW w:w="2811" w:type="dxa"/>
            <w:vMerge/>
            <w:tcBorders>
              <w:top w:val="nil"/>
            </w:tcBorders>
          </w:tcPr>
          <w:p w14:paraId="6287347B" w14:textId="77777777" w:rsidR="00C22F0E" w:rsidRDefault="00C22F0E">
            <w:pPr>
              <w:rPr>
                <w:sz w:val="2"/>
                <w:szCs w:val="2"/>
              </w:rPr>
            </w:pPr>
          </w:p>
        </w:tc>
        <w:tc>
          <w:tcPr>
            <w:tcW w:w="6861" w:type="dxa"/>
            <w:vMerge/>
            <w:tcBorders>
              <w:top w:val="nil"/>
            </w:tcBorders>
          </w:tcPr>
          <w:p w14:paraId="77F5459F" w14:textId="77777777" w:rsidR="00C22F0E" w:rsidRDefault="00C22F0E">
            <w:pPr>
              <w:rPr>
                <w:sz w:val="2"/>
                <w:szCs w:val="2"/>
              </w:rPr>
            </w:pPr>
          </w:p>
        </w:tc>
      </w:tr>
      <w:tr w:rsidR="00C22F0E" w14:paraId="1A0EDA54" w14:textId="77777777" w:rsidTr="00EB0153">
        <w:trPr>
          <w:trHeight w:val="1390"/>
        </w:trPr>
        <w:tc>
          <w:tcPr>
            <w:tcW w:w="2811" w:type="dxa"/>
            <w:vMerge/>
            <w:tcBorders>
              <w:top w:val="nil"/>
            </w:tcBorders>
          </w:tcPr>
          <w:p w14:paraId="32E7D09A" w14:textId="77777777" w:rsidR="00C22F0E" w:rsidRDefault="00C22F0E">
            <w:pPr>
              <w:rPr>
                <w:sz w:val="2"/>
                <w:szCs w:val="2"/>
              </w:rPr>
            </w:pPr>
          </w:p>
        </w:tc>
        <w:tc>
          <w:tcPr>
            <w:tcW w:w="6861" w:type="dxa"/>
            <w:vMerge/>
            <w:tcBorders>
              <w:top w:val="nil"/>
            </w:tcBorders>
          </w:tcPr>
          <w:p w14:paraId="023A72ED" w14:textId="77777777" w:rsidR="00C22F0E" w:rsidRDefault="00C22F0E">
            <w:pPr>
              <w:rPr>
                <w:sz w:val="2"/>
                <w:szCs w:val="2"/>
              </w:rPr>
            </w:pPr>
          </w:p>
        </w:tc>
      </w:tr>
    </w:tbl>
    <w:p w14:paraId="46DA8B6D" w14:textId="77777777" w:rsidR="001F79ED" w:rsidRDefault="001F79ED">
      <w:pPr>
        <w:pStyle w:val="GvdeMetni"/>
        <w:spacing w:before="63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1F79ED" w14:paraId="7A15A2C7" w14:textId="77777777">
        <w:trPr>
          <w:trHeight w:val="268"/>
        </w:trPr>
        <w:tc>
          <w:tcPr>
            <w:tcW w:w="9782" w:type="dxa"/>
          </w:tcPr>
          <w:p w14:paraId="4923B64E" w14:textId="77777777" w:rsidR="001F79E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1F79ED" w14:paraId="6FA2DD9E" w14:textId="77777777">
        <w:trPr>
          <w:trHeight w:val="1079"/>
        </w:trPr>
        <w:tc>
          <w:tcPr>
            <w:tcW w:w="9782" w:type="dxa"/>
          </w:tcPr>
          <w:p w14:paraId="2B12A155" w14:textId="5D17C0BA" w:rsidR="001F79ED" w:rsidRDefault="00000000" w:rsidP="00D82377">
            <w:pPr>
              <w:pStyle w:val="TableParagraph"/>
              <w:spacing w:line="242" w:lineRule="auto"/>
              <w:jc w:val="both"/>
            </w:pPr>
            <w:r>
              <w:t xml:space="preserve">Yatay Geçiş ve İntibak Komisyonu, üniversite içindeki yatay geçiş süreçlerini düzenleyen ve bu süreçlerin başarılı bir şekilde tamamlanmasını sağlamakla sorumlu olan bir komisyondur. Bölüme </w:t>
            </w:r>
            <w:r w:rsidR="00D82377">
              <w:t>kaydolan</w:t>
            </w:r>
            <w:r>
              <w:t xml:space="preserve"> öğrencilerin</w:t>
            </w:r>
            <w:r>
              <w:rPr>
                <w:spacing w:val="-6"/>
              </w:rPr>
              <w:t xml:space="preserve"> </w:t>
            </w:r>
            <w:r>
              <w:t>önceki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kurumlarında</w:t>
            </w:r>
            <w:r>
              <w:rPr>
                <w:spacing w:val="-3"/>
              </w:rPr>
              <w:t xml:space="preserve"> </w:t>
            </w:r>
            <w:r>
              <w:t>aldıkları</w:t>
            </w:r>
            <w:r>
              <w:rPr>
                <w:spacing w:val="-3"/>
              </w:rPr>
              <w:t xml:space="preserve"> </w:t>
            </w:r>
            <w:r>
              <w:t>derslerin</w:t>
            </w:r>
            <w:r>
              <w:rPr>
                <w:spacing w:val="-4"/>
              </w:rPr>
              <w:t xml:space="preserve"> </w:t>
            </w:r>
            <w:r>
              <w:t>bölüm</w:t>
            </w:r>
            <w:r>
              <w:rPr>
                <w:spacing w:val="-4"/>
              </w:rPr>
              <w:t xml:space="preserve"> </w:t>
            </w: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t>planlarına</w:t>
            </w:r>
            <w:r>
              <w:rPr>
                <w:spacing w:val="-3"/>
              </w:rPr>
              <w:t xml:space="preserve"> </w:t>
            </w:r>
            <w:r>
              <w:t>uygunluğunu</w:t>
            </w:r>
            <w:r>
              <w:rPr>
                <w:spacing w:val="-4"/>
              </w:rPr>
              <w:t xml:space="preserve"> </w:t>
            </w:r>
            <w:r>
              <w:t>denetler</w:t>
            </w:r>
          </w:p>
          <w:p w14:paraId="04C4093B" w14:textId="77777777" w:rsidR="001F79ED" w:rsidRDefault="00000000">
            <w:pPr>
              <w:pStyle w:val="TableParagraph"/>
              <w:spacing w:line="247" w:lineRule="exact"/>
            </w:pPr>
            <w:r>
              <w:t>ve</w:t>
            </w:r>
            <w:r>
              <w:rPr>
                <w:spacing w:val="-3"/>
              </w:rPr>
              <w:t xml:space="preserve"> </w:t>
            </w:r>
            <w:r>
              <w:t>karar</w:t>
            </w:r>
            <w:r>
              <w:rPr>
                <w:spacing w:val="-2"/>
              </w:rPr>
              <w:t xml:space="preserve"> verir.</w:t>
            </w:r>
          </w:p>
        </w:tc>
      </w:tr>
      <w:tr w:rsidR="001F79ED" w14:paraId="305581E2" w14:textId="77777777">
        <w:trPr>
          <w:trHeight w:val="263"/>
        </w:trPr>
        <w:tc>
          <w:tcPr>
            <w:tcW w:w="9782" w:type="dxa"/>
          </w:tcPr>
          <w:p w14:paraId="561CF7A6" w14:textId="77777777" w:rsidR="001F79ED" w:rsidRDefault="0000000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1F79ED" w14:paraId="3AC72957" w14:textId="77777777">
        <w:trPr>
          <w:trHeight w:val="273"/>
        </w:trPr>
        <w:tc>
          <w:tcPr>
            <w:tcW w:w="9782" w:type="dxa"/>
          </w:tcPr>
          <w:p w14:paraId="5B648820" w14:textId="77777777" w:rsidR="001F79ED" w:rsidRDefault="00000000">
            <w:pPr>
              <w:pStyle w:val="TableParagraph"/>
              <w:spacing w:line="253" w:lineRule="exact"/>
            </w:pPr>
            <w:r>
              <w:t>Bölüm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1F79ED" w14:paraId="0E29D9A3" w14:textId="77777777">
        <w:trPr>
          <w:trHeight w:val="270"/>
        </w:trPr>
        <w:tc>
          <w:tcPr>
            <w:tcW w:w="9782" w:type="dxa"/>
          </w:tcPr>
          <w:p w14:paraId="0589AFCC" w14:textId="77777777" w:rsidR="001F79ED" w:rsidRDefault="000000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1F79ED" w14:paraId="675A231D" w14:textId="77777777">
        <w:trPr>
          <w:trHeight w:val="266"/>
        </w:trPr>
        <w:tc>
          <w:tcPr>
            <w:tcW w:w="9782" w:type="dxa"/>
          </w:tcPr>
          <w:p w14:paraId="768F025A" w14:textId="77777777" w:rsidR="001F79ED" w:rsidRDefault="00000000">
            <w:pPr>
              <w:pStyle w:val="TableParagraph"/>
              <w:spacing w:line="246" w:lineRule="exact"/>
            </w:pPr>
            <w:r>
              <w:rPr>
                <w:spacing w:val="-2"/>
              </w:rPr>
              <w:t>Komisyon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Başkanı,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Komisyon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1F79ED" w14:paraId="51312232" w14:textId="77777777">
        <w:trPr>
          <w:trHeight w:val="268"/>
        </w:trPr>
        <w:tc>
          <w:tcPr>
            <w:tcW w:w="9782" w:type="dxa"/>
          </w:tcPr>
          <w:p w14:paraId="08020972" w14:textId="77777777" w:rsidR="001F79E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1F79ED" w14:paraId="5FB18800" w14:textId="77777777">
        <w:trPr>
          <w:trHeight w:val="556"/>
        </w:trPr>
        <w:tc>
          <w:tcPr>
            <w:tcW w:w="9782" w:type="dxa"/>
          </w:tcPr>
          <w:p w14:paraId="64F9B273" w14:textId="77777777" w:rsidR="001F79E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194"/>
              </w:tabs>
              <w:spacing w:before="2" w:line="272" w:lineRule="exact"/>
              <w:ind w:left="1194"/>
            </w:pPr>
            <w:r>
              <w:t>Görevin</w:t>
            </w:r>
            <w:r>
              <w:rPr>
                <w:spacing w:val="-13"/>
              </w:rPr>
              <w:t xml:space="preserve"> </w:t>
            </w:r>
            <w:r>
              <w:t>gerektirdiği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13"/>
              </w:rPr>
              <w:t xml:space="preserve"> </w:t>
            </w:r>
            <w:r>
              <w:t>mevzuatı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bilmek,</w:t>
            </w:r>
          </w:p>
          <w:p w14:paraId="5A3FE142" w14:textId="77777777" w:rsidR="001F79E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194"/>
              </w:tabs>
              <w:spacing w:line="262" w:lineRule="exact"/>
              <w:ind w:left="1194"/>
            </w:pPr>
            <w:r>
              <w:rPr>
                <w:spacing w:val="-2"/>
              </w:rPr>
              <w:t>Gerekli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bilgisayar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programlarının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kullanımını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bilmek</w:t>
            </w:r>
          </w:p>
        </w:tc>
      </w:tr>
      <w:tr w:rsidR="001F79ED" w14:paraId="073214BB" w14:textId="77777777">
        <w:trPr>
          <w:trHeight w:val="268"/>
        </w:trPr>
        <w:tc>
          <w:tcPr>
            <w:tcW w:w="9782" w:type="dxa"/>
          </w:tcPr>
          <w:p w14:paraId="38BB5ED6" w14:textId="77777777" w:rsidR="001F79E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1F79ED" w14:paraId="1C382407" w14:textId="77777777">
        <w:trPr>
          <w:trHeight w:val="830"/>
        </w:trPr>
        <w:tc>
          <w:tcPr>
            <w:tcW w:w="9782" w:type="dxa"/>
          </w:tcPr>
          <w:p w14:paraId="27520D5F" w14:textId="13C1759B" w:rsidR="001F79ED" w:rsidRDefault="00000000" w:rsidP="00292B12">
            <w:pPr>
              <w:pStyle w:val="TableParagraph"/>
              <w:numPr>
                <w:ilvl w:val="0"/>
                <w:numId w:val="4"/>
              </w:numPr>
              <w:tabs>
                <w:tab w:val="left" w:pos="1194"/>
              </w:tabs>
              <w:spacing w:before="2"/>
              <w:ind w:left="1194" w:right="286"/>
              <w:jc w:val="both"/>
            </w:pPr>
            <w:r>
              <w:t>Yükseköğretim</w:t>
            </w:r>
            <w:r>
              <w:rPr>
                <w:spacing w:val="20"/>
              </w:rPr>
              <w:t xml:space="preserve"> </w:t>
            </w:r>
            <w:r>
              <w:t>Kurumlarında</w:t>
            </w:r>
            <w:r>
              <w:rPr>
                <w:spacing w:val="-3"/>
              </w:rPr>
              <w:t xml:space="preserve"> </w:t>
            </w:r>
            <w:r w:rsidR="00292B12">
              <w:t>Ön lisans</w:t>
            </w:r>
            <w:r>
              <w:rPr>
                <w:spacing w:val="2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Lisans</w:t>
            </w:r>
            <w:r>
              <w:rPr>
                <w:spacing w:val="-5"/>
              </w:rPr>
              <w:t xml:space="preserve"> </w:t>
            </w:r>
            <w:r>
              <w:t>Düzeyindeki</w:t>
            </w:r>
            <w:r>
              <w:rPr>
                <w:spacing w:val="22"/>
              </w:rPr>
              <w:t xml:space="preserve"> </w:t>
            </w:r>
            <w:r>
              <w:t>Programlar</w:t>
            </w:r>
            <w:r>
              <w:rPr>
                <w:spacing w:val="-3"/>
              </w:rPr>
              <w:t xml:space="preserve"> </w:t>
            </w:r>
            <w:r>
              <w:t>Arasında</w:t>
            </w:r>
            <w:r>
              <w:rPr>
                <w:spacing w:val="-3"/>
              </w:rPr>
              <w:t xml:space="preserve"> </w:t>
            </w:r>
            <w:r>
              <w:t>Geçiş,</w:t>
            </w:r>
            <w:r>
              <w:rPr>
                <w:spacing w:val="-7"/>
              </w:rPr>
              <w:t xml:space="preserve"> </w:t>
            </w:r>
            <w:r>
              <w:t>Çift Anadal, Yandal İle Kurumlar Arası Kredi Transferi Yapılması Esaslarına İlişkin Yönetmelik</w:t>
            </w:r>
          </w:p>
          <w:p w14:paraId="11D7BB46" w14:textId="11A2CEC7" w:rsidR="001F79ED" w:rsidRDefault="00292B12" w:rsidP="00292B12">
            <w:pPr>
              <w:pStyle w:val="TableParagraph"/>
              <w:numPr>
                <w:ilvl w:val="0"/>
                <w:numId w:val="4"/>
              </w:numPr>
              <w:tabs>
                <w:tab w:val="left" w:pos="1194"/>
              </w:tabs>
              <w:spacing w:line="259" w:lineRule="exact"/>
              <w:ind w:left="1194"/>
              <w:jc w:val="both"/>
            </w:pPr>
            <w:r w:rsidRPr="00292B12">
              <w:t xml:space="preserve">İstanbul Yeni Yüzyıl Üniversitesi </w:t>
            </w:r>
            <w:r>
              <w:t>Muafiyet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İntibak</w:t>
            </w:r>
            <w:r>
              <w:rPr>
                <w:spacing w:val="-13"/>
              </w:rPr>
              <w:t xml:space="preserve"> </w:t>
            </w:r>
            <w:r>
              <w:t>İşlemleri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Yönergesi</w:t>
            </w:r>
          </w:p>
        </w:tc>
      </w:tr>
      <w:tr w:rsidR="001F79ED" w14:paraId="74ACA203" w14:textId="77777777">
        <w:trPr>
          <w:trHeight w:val="268"/>
        </w:trPr>
        <w:tc>
          <w:tcPr>
            <w:tcW w:w="9782" w:type="dxa"/>
          </w:tcPr>
          <w:p w14:paraId="30CAF1D7" w14:textId="77777777" w:rsidR="001F79E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1F79ED" w14:paraId="5A7E5849" w14:textId="77777777">
        <w:trPr>
          <w:trHeight w:val="1929"/>
        </w:trPr>
        <w:tc>
          <w:tcPr>
            <w:tcW w:w="9782" w:type="dxa"/>
          </w:tcPr>
          <w:p w14:paraId="1DD05649" w14:textId="77777777" w:rsidR="001F79E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94"/>
              </w:tabs>
              <w:spacing w:line="242" w:lineRule="auto"/>
              <w:ind w:left="1194" w:right="91"/>
              <w:jc w:val="both"/>
            </w:pPr>
            <w:r>
              <w:t>Yatay geçiş başvuruları, başvuru belgeleri, transkriptler ve öğrencinin akademik başarı durumu ve geçiş şartları göz önünde bulundurularak detaylı şekilde değerlendirilir.</w:t>
            </w:r>
          </w:p>
          <w:p w14:paraId="5C8AF879" w14:textId="77777777" w:rsidR="001F79E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94"/>
              </w:tabs>
              <w:spacing w:line="242" w:lineRule="auto"/>
              <w:ind w:left="1194" w:right="89"/>
              <w:jc w:val="both"/>
            </w:pPr>
            <w:r>
              <w:t>Öğrencinin önceki üniversitesinden aldığı derslerin, bölümün müfredatı ile ne kadar uyumlu olduğu incelenir. Derslerin içerikleri, kredileri ve kapsamı kontrol edilir ve geçerliliği belirlenir.</w:t>
            </w:r>
          </w:p>
          <w:p w14:paraId="5A6B1E82" w14:textId="77777777" w:rsidR="001F79E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94"/>
              </w:tabs>
              <w:spacing w:line="270" w:lineRule="atLeast"/>
              <w:ind w:left="1194" w:right="92"/>
              <w:jc w:val="both"/>
            </w:pPr>
            <w:r>
              <w:t xml:space="preserve">Öğrencinin aldığı derslerin bölümün programına entegrasyonu sağlamak amacıyla intibak işlemleri yapılır. Hangi derslerden muaf olunacağı ve hangi derslerin tekrar alınması gerektiği </w:t>
            </w:r>
            <w:r>
              <w:rPr>
                <w:spacing w:val="-2"/>
              </w:rPr>
              <w:t>belirlenir.</w:t>
            </w:r>
          </w:p>
        </w:tc>
      </w:tr>
      <w:tr w:rsidR="001F79ED" w14:paraId="7A80CB94" w14:textId="77777777">
        <w:trPr>
          <w:trHeight w:val="268"/>
        </w:trPr>
        <w:tc>
          <w:tcPr>
            <w:tcW w:w="9782" w:type="dxa"/>
          </w:tcPr>
          <w:p w14:paraId="3C0DDA69" w14:textId="77777777" w:rsidR="001F79E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1F79ED" w14:paraId="21F44B34" w14:textId="77777777">
        <w:trPr>
          <w:trHeight w:val="2471"/>
        </w:trPr>
        <w:tc>
          <w:tcPr>
            <w:tcW w:w="9782" w:type="dxa"/>
          </w:tcPr>
          <w:p w14:paraId="3A0EDA03" w14:textId="77777777" w:rsidR="001F79ED" w:rsidRDefault="00000000" w:rsidP="00892269">
            <w:pPr>
              <w:pStyle w:val="TableParagraph"/>
              <w:numPr>
                <w:ilvl w:val="0"/>
                <w:numId w:val="2"/>
              </w:numPr>
              <w:tabs>
                <w:tab w:val="left" w:pos="1194"/>
              </w:tabs>
              <w:spacing w:line="244" w:lineRule="auto"/>
              <w:ind w:left="1194" w:right="134"/>
              <w:jc w:val="both"/>
            </w:pPr>
            <w:r>
              <w:t>Üniversitenin Misyonunu, Vizyonunu, Kalite Politikasını</w:t>
            </w:r>
            <w:r>
              <w:rPr>
                <w:spacing w:val="26"/>
              </w:rPr>
              <w:t xml:space="preserve"> </w:t>
            </w:r>
            <w:r>
              <w:t>benimsemek, bu doğrultuda hareket etmek ve biriminde bu doğrultuda hareket edilmesini sağlamak,</w:t>
            </w:r>
          </w:p>
          <w:p w14:paraId="66CE78A2" w14:textId="77777777" w:rsidR="001F79E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94"/>
              </w:tabs>
              <w:spacing w:line="273" w:lineRule="exact"/>
              <w:ind w:left="1194"/>
            </w:pPr>
            <w:r>
              <w:t>Birim</w:t>
            </w:r>
            <w:r>
              <w:rPr>
                <w:spacing w:val="-13"/>
              </w:rPr>
              <w:t xml:space="preserve"> </w:t>
            </w:r>
            <w:r>
              <w:t>kalite</w:t>
            </w:r>
            <w:r>
              <w:rPr>
                <w:spacing w:val="-9"/>
              </w:rPr>
              <w:t xml:space="preserve"> </w:t>
            </w:r>
            <w:r>
              <w:t>hedeflerini</w:t>
            </w:r>
            <w:r>
              <w:rPr>
                <w:spacing w:val="-8"/>
              </w:rPr>
              <w:t xml:space="preserve"> </w:t>
            </w:r>
            <w:r>
              <w:t>belirlemek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ulaşılması</w:t>
            </w:r>
            <w:r>
              <w:rPr>
                <w:spacing w:val="-8"/>
              </w:rPr>
              <w:t xml:space="preserve"> </w:t>
            </w:r>
            <w:r>
              <w:t>için</w:t>
            </w:r>
            <w:r>
              <w:rPr>
                <w:spacing w:val="-13"/>
              </w:rPr>
              <w:t xml:space="preserve"> </w:t>
            </w:r>
            <w:r>
              <w:t>üzerine</w:t>
            </w:r>
            <w:r>
              <w:rPr>
                <w:spacing w:val="-10"/>
              </w:rPr>
              <w:t xml:space="preserve"> </w:t>
            </w:r>
            <w:r>
              <w:t>düşen</w:t>
            </w:r>
            <w:r>
              <w:rPr>
                <w:spacing w:val="-10"/>
              </w:rPr>
              <w:t xml:space="preserve"> </w:t>
            </w:r>
            <w:r>
              <w:t>çalışmaları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yapmak,</w:t>
            </w:r>
          </w:p>
          <w:p w14:paraId="19F6CD00" w14:textId="69421E6A" w:rsidR="001F79ED" w:rsidRDefault="00000000" w:rsidP="00292B12">
            <w:pPr>
              <w:pStyle w:val="TableParagraph"/>
              <w:numPr>
                <w:ilvl w:val="0"/>
                <w:numId w:val="2"/>
              </w:numPr>
              <w:tabs>
                <w:tab w:val="left" w:pos="1194"/>
              </w:tabs>
              <w:ind w:left="1194" w:right="288"/>
              <w:jc w:val="both"/>
            </w:pPr>
            <w:r>
              <w:t>Faaliyetlerini</w:t>
            </w:r>
            <w:r>
              <w:rPr>
                <w:spacing w:val="38"/>
              </w:rPr>
              <w:t xml:space="preserve"> </w:t>
            </w:r>
            <w:r>
              <w:t>yürütürken</w:t>
            </w:r>
            <w:r>
              <w:rPr>
                <w:spacing w:val="36"/>
              </w:rPr>
              <w:t xml:space="preserve"> </w:t>
            </w:r>
            <w:r w:rsidR="00292B12" w:rsidRPr="00292B12">
              <w:t>İstanbul Yeni Yüzyıl Üniversitesi</w:t>
            </w:r>
            <w:r>
              <w:rPr>
                <w:spacing w:val="38"/>
              </w:rPr>
              <w:t xml:space="preserve"> </w:t>
            </w:r>
            <w:r>
              <w:t>KYS</w:t>
            </w:r>
            <w:r>
              <w:rPr>
                <w:spacing w:val="35"/>
              </w:rPr>
              <w:t xml:space="preserve"> </w:t>
            </w:r>
            <w:r>
              <w:t>dokümanlarına</w:t>
            </w:r>
            <w:r>
              <w:rPr>
                <w:spacing w:val="33"/>
              </w:rPr>
              <w:t xml:space="preserve"> </w:t>
            </w:r>
            <w:r>
              <w:t>uygun</w:t>
            </w:r>
            <w:r>
              <w:rPr>
                <w:spacing w:val="36"/>
              </w:rPr>
              <w:t xml:space="preserve"> </w:t>
            </w:r>
            <w:r>
              <w:t>hareket</w:t>
            </w:r>
            <w:r>
              <w:rPr>
                <w:spacing w:val="36"/>
              </w:rPr>
              <w:t xml:space="preserve"> </w:t>
            </w:r>
            <w:r>
              <w:t>edilmesini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6"/>
              </w:rPr>
              <w:t xml:space="preserve"> </w:t>
            </w:r>
            <w:r>
              <w:t>kayıtlara yönelik ilgili koordinasyonu sağlamak,</w:t>
            </w:r>
          </w:p>
          <w:p w14:paraId="2C232CED" w14:textId="77777777" w:rsidR="001F79ED" w:rsidRDefault="00000000" w:rsidP="00892269">
            <w:pPr>
              <w:pStyle w:val="TableParagraph"/>
              <w:numPr>
                <w:ilvl w:val="0"/>
                <w:numId w:val="2"/>
              </w:numPr>
              <w:tabs>
                <w:tab w:val="left" w:pos="1194"/>
              </w:tabs>
              <w:ind w:left="1194" w:right="136"/>
              <w:jc w:val="both"/>
            </w:pPr>
            <w:r>
              <w:t>KYS</w:t>
            </w:r>
            <w:r>
              <w:rPr>
                <w:spacing w:val="-5"/>
              </w:rPr>
              <w:t xml:space="preserve"> </w:t>
            </w:r>
            <w:r>
              <w:t>kapsamında</w:t>
            </w:r>
            <w:r>
              <w:rPr>
                <w:spacing w:val="-3"/>
              </w:rPr>
              <w:t xml:space="preserve"> </w:t>
            </w:r>
            <w:r>
              <w:t>biriminde</w:t>
            </w:r>
            <w:r>
              <w:rPr>
                <w:spacing w:val="-5"/>
              </w:rPr>
              <w:t xml:space="preserve"> </w:t>
            </w:r>
            <w:r>
              <w:t>yapılacak</w:t>
            </w:r>
            <w:r>
              <w:rPr>
                <w:spacing w:val="-3"/>
              </w:rPr>
              <w:t xml:space="preserve"> </w:t>
            </w:r>
            <w:r>
              <w:t>düzeltici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önleyici</w:t>
            </w:r>
            <w:r>
              <w:rPr>
                <w:spacing w:val="-5"/>
              </w:rPr>
              <w:t xml:space="preserve"> </w:t>
            </w:r>
            <w:r>
              <w:t>faaliyetlerin</w:t>
            </w:r>
            <w:r>
              <w:rPr>
                <w:spacing w:val="-7"/>
              </w:rPr>
              <w:t xml:space="preserve"> </w:t>
            </w:r>
            <w:r>
              <w:t>yerine getirilmesine</w:t>
            </w:r>
            <w:r>
              <w:rPr>
                <w:spacing w:val="-5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5C7F5537" w14:textId="77777777" w:rsidR="001F79E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94"/>
              </w:tabs>
              <w:spacing w:line="277" w:lineRule="exact"/>
              <w:ind w:left="1194"/>
            </w:pPr>
            <w:r>
              <w:t>Yaptığı</w:t>
            </w:r>
            <w:r>
              <w:rPr>
                <w:spacing w:val="-13"/>
              </w:rPr>
              <w:t xml:space="preserve"> </w:t>
            </w:r>
            <w:r>
              <w:t>işle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0"/>
              </w:rPr>
              <w:t xml:space="preserve"> </w:t>
            </w:r>
            <w:r>
              <w:t>önerilerini</w:t>
            </w:r>
            <w:r>
              <w:rPr>
                <w:spacing w:val="-9"/>
              </w:rPr>
              <w:t xml:space="preserve"> </w:t>
            </w:r>
            <w:r>
              <w:t>Kalite</w:t>
            </w:r>
            <w:r>
              <w:rPr>
                <w:spacing w:val="-11"/>
              </w:rPr>
              <w:t xml:space="preserve"> </w:t>
            </w:r>
            <w:r>
              <w:t>Koordinatörlüğü</w:t>
            </w:r>
            <w:r>
              <w:rPr>
                <w:spacing w:val="-9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1BF50602" w14:textId="77777777" w:rsidR="001F79E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94"/>
              </w:tabs>
              <w:spacing w:line="250" w:lineRule="exact"/>
              <w:ind w:left="1194"/>
            </w:pPr>
            <w:r>
              <w:t>KYS</w:t>
            </w:r>
            <w:r>
              <w:rPr>
                <w:spacing w:val="-12"/>
              </w:rPr>
              <w:t xml:space="preserve"> </w:t>
            </w:r>
            <w:r>
              <w:t>çalışmaları</w:t>
            </w:r>
            <w:r>
              <w:rPr>
                <w:spacing w:val="-8"/>
              </w:rPr>
              <w:t xml:space="preserve"> </w:t>
            </w:r>
            <w:r>
              <w:t>kapsamında</w:t>
            </w:r>
            <w:r>
              <w:rPr>
                <w:spacing w:val="-9"/>
              </w:rPr>
              <w:t xml:space="preserve"> </w:t>
            </w:r>
            <w:r>
              <w:t>yapılan</w:t>
            </w:r>
            <w:r>
              <w:rPr>
                <w:spacing w:val="-11"/>
              </w:rPr>
              <w:t xml:space="preserve"> </w:t>
            </w:r>
            <w:r>
              <w:t>faaliyetlere</w:t>
            </w:r>
            <w:r>
              <w:rPr>
                <w:spacing w:val="-10"/>
              </w:rPr>
              <w:t xml:space="preserve"> </w:t>
            </w:r>
            <w:r>
              <w:t>birimi</w:t>
            </w:r>
            <w:r>
              <w:rPr>
                <w:spacing w:val="-11"/>
              </w:rPr>
              <w:t xml:space="preserve"> </w:t>
            </w:r>
            <w:r>
              <w:t>adına</w:t>
            </w:r>
            <w:r>
              <w:rPr>
                <w:spacing w:val="-10"/>
              </w:rPr>
              <w:t xml:space="preserve"> </w:t>
            </w:r>
            <w:r>
              <w:t>katkı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1F79ED" w14:paraId="75E74B63" w14:textId="77777777">
        <w:trPr>
          <w:trHeight w:val="273"/>
        </w:trPr>
        <w:tc>
          <w:tcPr>
            <w:tcW w:w="9782" w:type="dxa"/>
          </w:tcPr>
          <w:p w14:paraId="33F5C084" w14:textId="77777777" w:rsidR="001F79ED" w:rsidRDefault="00000000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1F79ED" w14:paraId="2C4AEFCF" w14:textId="77777777">
        <w:trPr>
          <w:trHeight w:val="556"/>
        </w:trPr>
        <w:tc>
          <w:tcPr>
            <w:tcW w:w="9782" w:type="dxa"/>
          </w:tcPr>
          <w:p w14:paraId="45440116" w14:textId="77777777" w:rsidR="001F7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30"/>
              </w:tabs>
              <w:spacing w:before="2" w:line="279" w:lineRule="exact"/>
              <w:ind w:left="930"/>
            </w:pPr>
            <w:r>
              <w:t>Konusu</w:t>
            </w:r>
            <w:r>
              <w:rPr>
                <w:spacing w:val="-10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7"/>
              </w:rPr>
              <w:t xml:space="preserve"> </w:t>
            </w:r>
            <w:r>
              <w:t>paraf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etmek,</w:t>
            </w:r>
          </w:p>
          <w:p w14:paraId="5CEA8707" w14:textId="77777777" w:rsidR="001F79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30"/>
              </w:tabs>
              <w:spacing w:line="255" w:lineRule="exact"/>
              <w:ind w:left="930"/>
            </w:pPr>
            <w:r>
              <w:t>Birim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ilgili</w:t>
            </w:r>
            <w:r>
              <w:rPr>
                <w:spacing w:val="-4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7"/>
              </w:rPr>
              <w:t xml:space="preserve"> </w:t>
            </w:r>
            <w:r>
              <w:t>teslim</w:t>
            </w:r>
            <w:r>
              <w:rPr>
                <w:spacing w:val="-4"/>
              </w:rPr>
              <w:t xml:space="preserve"> </w:t>
            </w:r>
            <w:r>
              <w:t>almak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tutanakları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imzalamak.</w:t>
            </w:r>
          </w:p>
        </w:tc>
      </w:tr>
    </w:tbl>
    <w:p w14:paraId="51DEB0FD" w14:textId="77777777" w:rsidR="001F79ED" w:rsidRDefault="001F79ED">
      <w:pPr>
        <w:pStyle w:val="GvdeMetni"/>
        <w:spacing w:before="114"/>
        <w:rPr>
          <w:rFonts w:ascii="Times New Roman"/>
          <w:sz w:val="20"/>
        </w:rPr>
      </w:pPr>
    </w:p>
    <w:p w14:paraId="5A1ADC45" w14:textId="51AAA733" w:rsidR="001F79ED" w:rsidRDefault="001F79ED">
      <w:pPr>
        <w:pStyle w:val="GvdeMetni"/>
        <w:spacing w:before="5"/>
        <w:ind w:right="326"/>
        <w:jc w:val="right"/>
      </w:pPr>
    </w:p>
    <w:sectPr w:rsidR="001F79ED">
      <w:type w:val="continuous"/>
      <w:pgSz w:w="11910" w:h="1684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F16CD"/>
    <w:multiLevelType w:val="hybridMultilevel"/>
    <w:tmpl w:val="DE249C50"/>
    <w:lvl w:ilvl="0" w:tplc="52F0329E">
      <w:numFmt w:val="bullet"/>
      <w:lvlText w:val=""/>
      <w:lvlJc w:val="left"/>
      <w:pPr>
        <w:ind w:left="11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7503614">
      <w:numFmt w:val="bullet"/>
      <w:lvlText w:val="•"/>
      <w:lvlJc w:val="left"/>
      <w:pPr>
        <w:ind w:left="2057" w:hanging="360"/>
      </w:pPr>
      <w:rPr>
        <w:rFonts w:hint="default"/>
        <w:lang w:val="tr-TR" w:eastAsia="en-US" w:bidi="ar-SA"/>
      </w:rPr>
    </w:lvl>
    <w:lvl w:ilvl="2" w:tplc="0C1CFECA">
      <w:numFmt w:val="bullet"/>
      <w:lvlText w:val="•"/>
      <w:lvlJc w:val="left"/>
      <w:pPr>
        <w:ind w:left="2914" w:hanging="360"/>
      </w:pPr>
      <w:rPr>
        <w:rFonts w:hint="default"/>
        <w:lang w:val="tr-TR" w:eastAsia="en-US" w:bidi="ar-SA"/>
      </w:rPr>
    </w:lvl>
    <w:lvl w:ilvl="3" w:tplc="52AAB4B2">
      <w:numFmt w:val="bullet"/>
      <w:lvlText w:val="•"/>
      <w:lvlJc w:val="left"/>
      <w:pPr>
        <w:ind w:left="3771" w:hanging="360"/>
      </w:pPr>
      <w:rPr>
        <w:rFonts w:hint="default"/>
        <w:lang w:val="tr-TR" w:eastAsia="en-US" w:bidi="ar-SA"/>
      </w:rPr>
    </w:lvl>
    <w:lvl w:ilvl="4" w:tplc="AFC00442">
      <w:numFmt w:val="bullet"/>
      <w:lvlText w:val="•"/>
      <w:lvlJc w:val="left"/>
      <w:pPr>
        <w:ind w:left="4628" w:hanging="360"/>
      </w:pPr>
      <w:rPr>
        <w:rFonts w:hint="default"/>
        <w:lang w:val="tr-TR" w:eastAsia="en-US" w:bidi="ar-SA"/>
      </w:rPr>
    </w:lvl>
    <w:lvl w:ilvl="5" w:tplc="AE6CF1D6">
      <w:numFmt w:val="bullet"/>
      <w:lvlText w:val="•"/>
      <w:lvlJc w:val="left"/>
      <w:pPr>
        <w:ind w:left="5486" w:hanging="360"/>
      </w:pPr>
      <w:rPr>
        <w:rFonts w:hint="default"/>
        <w:lang w:val="tr-TR" w:eastAsia="en-US" w:bidi="ar-SA"/>
      </w:rPr>
    </w:lvl>
    <w:lvl w:ilvl="6" w:tplc="2EB41C0C">
      <w:numFmt w:val="bullet"/>
      <w:lvlText w:val="•"/>
      <w:lvlJc w:val="left"/>
      <w:pPr>
        <w:ind w:left="6343" w:hanging="360"/>
      </w:pPr>
      <w:rPr>
        <w:rFonts w:hint="default"/>
        <w:lang w:val="tr-TR" w:eastAsia="en-US" w:bidi="ar-SA"/>
      </w:rPr>
    </w:lvl>
    <w:lvl w:ilvl="7" w:tplc="53E04662">
      <w:numFmt w:val="bullet"/>
      <w:lvlText w:val="•"/>
      <w:lvlJc w:val="left"/>
      <w:pPr>
        <w:ind w:left="7200" w:hanging="360"/>
      </w:pPr>
      <w:rPr>
        <w:rFonts w:hint="default"/>
        <w:lang w:val="tr-TR" w:eastAsia="en-US" w:bidi="ar-SA"/>
      </w:rPr>
    </w:lvl>
    <w:lvl w:ilvl="8" w:tplc="77AA1D12">
      <w:numFmt w:val="bullet"/>
      <w:lvlText w:val="•"/>
      <w:lvlJc w:val="left"/>
      <w:pPr>
        <w:ind w:left="805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2B0A4EB5"/>
    <w:multiLevelType w:val="hybridMultilevel"/>
    <w:tmpl w:val="7CE2505C"/>
    <w:lvl w:ilvl="0" w:tplc="6D98C350">
      <w:numFmt w:val="bullet"/>
      <w:lvlText w:val=""/>
      <w:lvlJc w:val="left"/>
      <w:pPr>
        <w:ind w:left="11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1B493BC">
      <w:numFmt w:val="bullet"/>
      <w:lvlText w:val="•"/>
      <w:lvlJc w:val="left"/>
      <w:pPr>
        <w:ind w:left="2057" w:hanging="360"/>
      </w:pPr>
      <w:rPr>
        <w:rFonts w:hint="default"/>
        <w:lang w:val="tr-TR" w:eastAsia="en-US" w:bidi="ar-SA"/>
      </w:rPr>
    </w:lvl>
    <w:lvl w:ilvl="2" w:tplc="1278023E">
      <w:numFmt w:val="bullet"/>
      <w:lvlText w:val="•"/>
      <w:lvlJc w:val="left"/>
      <w:pPr>
        <w:ind w:left="2914" w:hanging="360"/>
      </w:pPr>
      <w:rPr>
        <w:rFonts w:hint="default"/>
        <w:lang w:val="tr-TR" w:eastAsia="en-US" w:bidi="ar-SA"/>
      </w:rPr>
    </w:lvl>
    <w:lvl w:ilvl="3" w:tplc="642C8700">
      <w:numFmt w:val="bullet"/>
      <w:lvlText w:val="•"/>
      <w:lvlJc w:val="left"/>
      <w:pPr>
        <w:ind w:left="3771" w:hanging="360"/>
      </w:pPr>
      <w:rPr>
        <w:rFonts w:hint="default"/>
        <w:lang w:val="tr-TR" w:eastAsia="en-US" w:bidi="ar-SA"/>
      </w:rPr>
    </w:lvl>
    <w:lvl w:ilvl="4" w:tplc="8DC8D156">
      <w:numFmt w:val="bullet"/>
      <w:lvlText w:val="•"/>
      <w:lvlJc w:val="left"/>
      <w:pPr>
        <w:ind w:left="4628" w:hanging="360"/>
      </w:pPr>
      <w:rPr>
        <w:rFonts w:hint="default"/>
        <w:lang w:val="tr-TR" w:eastAsia="en-US" w:bidi="ar-SA"/>
      </w:rPr>
    </w:lvl>
    <w:lvl w:ilvl="5" w:tplc="5F0E1694">
      <w:numFmt w:val="bullet"/>
      <w:lvlText w:val="•"/>
      <w:lvlJc w:val="left"/>
      <w:pPr>
        <w:ind w:left="5486" w:hanging="360"/>
      </w:pPr>
      <w:rPr>
        <w:rFonts w:hint="default"/>
        <w:lang w:val="tr-TR" w:eastAsia="en-US" w:bidi="ar-SA"/>
      </w:rPr>
    </w:lvl>
    <w:lvl w:ilvl="6" w:tplc="A6B8564E">
      <w:numFmt w:val="bullet"/>
      <w:lvlText w:val="•"/>
      <w:lvlJc w:val="left"/>
      <w:pPr>
        <w:ind w:left="6343" w:hanging="360"/>
      </w:pPr>
      <w:rPr>
        <w:rFonts w:hint="default"/>
        <w:lang w:val="tr-TR" w:eastAsia="en-US" w:bidi="ar-SA"/>
      </w:rPr>
    </w:lvl>
    <w:lvl w:ilvl="7" w:tplc="83A0EF76">
      <w:numFmt w:val="bullet"/>
      <w:lvlText w:val="•"/>
      <w:lvlJc w:val="left"/>
      <w:pPr>
        <w:ind w:left="7200" w:hanging="360"/>
      </w:pPr>
      <w:rPr>
        <w:rFonts w:hint="default"/>
        <w:lang w:val="tr-TR" w:eastAsia="en-US" w:bidi="ar-SA"/>
      </w:rPr>
    </w:lvl>
    <w:lvl w:ilvl="8" w:tplc="128E208E">
      <w:numFmt w:val="bullet"/>
      <w:lvlText w:val="•"/>
      <w:lvlJc w:val="left"/>
      <w:pPr>
        <w:ind w:left="805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93E3F1B"/>
    <w:multiLevelType w:val="hybridMultilevel"/>
    <w:tmpl w:val="43F46BF4"/>
    <w:lvl w:ilvl="0" w:tplc="0086680C">
      <w:numFmt w:val="bullet"/>
      <w:lvlText w:val=""/>
      <w:lvlJc w:val="left"/>
      <w:pPr>
        <w:ind w:left="11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B6C1F6E">
      <w:numFmt w:val="bullet"/>
      <w:lvlText w:val="•"/>
      <w:lvlJc w:val="left"/>
      <w:pPr>
        <w:ind w:left="2057" w:hanging="360"/>
      </w:pPr>
      <w:rPr>
        <w:rFonts w:hint="default"/>
        <w:lang w:val="tr-TR" w:eastAsia="en-US" w:bidi="ar-SA"/>
      </w:rPr>
    </w:lvl>
    <w:lvl w:ilvl="2" w:tplc="36C8FD4A">
      <w:numFmt w:val="bullet"/>
      <w:lvlText w:val="•"/>
      <w:lvlJc w:val="left"/>
      <w:pPr>
        <w:ind w:left="2914" w:hanging="360"/>
      </w:pPr>
      <w:rPr>
        <w:rFonts w:hint="default"/>
        <w:lang w:val="tr-TR" w:eastAsia="en-US" w:bidi="ar-SA"/>
      </w:rPr>
    </w:lvl>
    <w:lvl w:ilvl="3" w:tplc="9B826F42">
      <w:numFmt w:val="bullet"/>
      <w:lvlText w:val="•"/>
      <w:lvlJc w:val="left"/>
      <w:pPr>
        <w:ind w:left="3771" w:hanging="360"/>
      </w:pPr>
      <w:rPr>
        <w:rFonts w:hint="default"/>
        <w:lang w:val="tr-TR" w:eastAsia="en-US" w:bidi="ar-SA"/>
      </w:rPr>
    </w:lvl>
    <w:lvl w:ilvl="4" w:tplc="DB12D612">
      <w:numFmt w:val="bullet"/>
      <w:lvlText w:val="•"/>
      <w:lvlJc w:val="left"/>
      <w:pPr>
        <w:ind w:left="4628" w:hanging="360"/>
      </w:pPr>
      <w:rPr>
        <w:rFonts w:hint="default"/>
        <w:lang w:val="tr-TR" w:eastAsia="en-US" w:bidi="ar-SA"/>
      </w:rPr>
    </w:lvl>
    <w:lvl w:ilvl="5" w:tplc="0C544CB0">
      <w:numFmt w:val="bullet"/>
      <w:lvlText w:val="•"/>
      <w:lvlJc w:val="left"/>
      <w:pPr>
        <w:ind w:left="5486" w:hanging="360"/>
      </w:pPr>
      <w:rPr>
        <w:rFonts w:hint="default"/>
        <w:lang w:val="tr-TR" w:eastAsia="en-US" w:bidi="ar-SA"/>
      </w:rPr>
    </w:lvl>
    <w:lvl w:ilvl="6" w:tplc="7E7E3BAA">
      <w:numFmt w:val="bullet"/>
      <w:lvlText w:val="•"/>
      <w:lvlJc w:val="left"/>
      <w:pPr>
        <w:ind w:left="6343" w:hanging="360"/>
      </w:pPr>
      <w:rPr>
        <w:rFonts w:hint="default"/>
        <w:lang w:val="tr-TR" w:eastAsia="en-US" w:bidi="ar-SA"/>
      </w:rPr>
    </w:lvl>
    <w:lvl w:ilvl="7" w:tplc="5B4CDCD4">
      <w:numFmt w:val="bullet"/>
      <w:lvlText w:val="•"/>
      <w:lvlJc w:val="left"/>
      <w:pPr>
        <w:ind w:left="7200" w:hanging="360"/>
      </w:pPr>
      <w:rPr>
        <w:rFonts w:hint="default"/>
        <w:lang w:val="tr-TR" w:eastAsia="en-US" w:bidi="ar-SA"/>
      </w:rPr>
    </w:lvl>
    <w:lvl w:ilvl="8" w:tplc="6E901C90">
      <w:numFmt w:val="bullet"/>
      <w:lvlText w:val="•"/>
      <w:lvlJc w:val="left"/>
      <w:pPr>
        <w:ind w:left="805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46683937"/>
    <w:multiLevelType w:val="hybridMultilevel"/>
    <w:tmpl w:val="65DAB28C"/>
    <w:lvl w:ilvl="0" w:tplc="1D0E18CE">
      <w:numFmt w:val="bullet"/>
      <w:lvlText w:val=""/>
      <w:lvlJc w:val="left"/>
      <w:pPr>
        <w:ind w:left="9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18CCAC40">
      <w:numFmt w:val="bullet"/>
      <w:lvlText w:val="•"/>
      <w:lvlJc w:val="left"/>
      <w:pPr>
        <w:ind w:left="1823" w:hanging="360"/>
      </w:pPr>
      <w:rPr>
        <w:rFonts w:hint="default"/>
        <w:lang w:val="tr-TR" w:eastAsia="en-US" w:bidi="ar-SA"/>
      </w:rPr>
    </w:lvl>
    <w:lvl w:ilvl="2" w:tplc="7FA2F2E2">
      <w:numFmt w:val="bullet"/>
      <w:lvlText w:val="•"/>
      <w:lvlJc w:val="left"/>
      <w:pPr>
        <w:ind w:left="2706" w:hanging="360"/>
      </w:pPr>
      <w:rPr>
        <w:rFonts w:hint="default"/>
        <w:lang w:val="tr-TR" w:eastAsia="en-US" w:bidi="ar-SA"/>
      </w:rPr>
    </w:lvl>
    <w:lvl w:ilvl="3" w:tplc="86E4598C">
      <w:numFmt w:val="bullet"/>
      <w:lvlText w:val="•"/>
      <w:lvlJc w:val="left"/>
      <w:pPr>
        <w:ind w:left="3589" w:hanging="360"/>
      </w:pPr>
      <w:rPr>
        <w:rFonts w:hint="default"/>
        <w:lang w:val="tr-TR" w:eastAsia="en-US" w:bidi="ar-SA"/>
      </w:rPr>
    </w:lvl>
    <w:lvl w:ilvl="4" w:tplc="CC92A984">
      <w:numFmt w:val="bullet"/>
      <w:lvlText w:val="•"/>
      <w:lvlJc w:val="left"/>
      <w:pPr>
        <w:ind w:left="4472" w:hanging="360"/>
      </w:pPr>
      <w:rPr>
        <w:rFonts w:hint="default"/>
        <w:lang w:val="tr-TR" w:eastAsia="en-US" w:bidi="ar-SA"/>
      </w:rPr>
    </w:lvl>
    <w:lvl w:ilvl="5" w:tplc="D85E0C94">
      <w:numFmt w:val="bullet"/>
      <w:lvlText w:val="•"/>
      <w:lvlJc w:val="left"/>
      <w:pPr>
        <w:ind w:left="5356" w:hanging="360"/>
      </w:pPr>
      <w:rPr>
        <w:rFonts w:hint="default"/>
        <w:lang w:val="tr-TR" w:eastAsia="en-US" w:bidi="ar-SA"/>
      </w:rPr>
    </w:lvl>
    <w:lvl w:ilvl="6" w:tplc="D8086B78">
      <w:numFmt w:val="bullet"/>
      <w:lvlText w:val="•"/>
      <w:lvlJc w:val="left"/>
      <w:pPr>
        <w:ind w:left="6239" w:hanging="360"/>
      </w:pPr>
      <w:rPr>
        <w:rFonts w:hint="default"/>
        <w:lang w:val="tr-TR" w:eastAsia="en-US" w:bidi="ar-SA"/>
      </w:rPr>
    </w:lvl>
    <w:lvl w:ilvl="7" w:tplc="36A26D08">
      <w:numFmt w:val="bullet"/>
      <w:lvlText w:val="•"/>
      <w:lvlJc w:val="left"/>
      <w:pPr>
        <w:ind w:left="7122" w:hanging="360"/>
      </w:pPr>
      <w:rPr>
        <w:rFonts w:hint="default"/>
        <w:lang w:val="tr-TR" w:eastAsia="en-US" w:bidi="ar-SA"/>
      </w:rPr>
    </w:lvl>
    <w:lvl w:ilvl="8" w:tplc="6848F89C">
      <w:numFmt w:val="bullet"/>
      <w:lvlText w:val="•"/>
      <w:lvlJc w:val="left"/>
      <w:pPr>
        <w:ind w:left="8005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59DD322A"/>
    <w:multiLevelType w:val="hybridMultilevel"/>
    <w:tmpl w:val="6FD83466"/>
    <w:lvl w:ilvl="0" w:tplc="BE86937C">
      <w:numFmt w:val="bullet"/>
      <w:lvlText w:val=""/>
      <w:lvlJc w:val="left"/>
      <w:pPr>
        <w:ind w:left="11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7CB81904">
      <w:numFmt w:val="bullet"/>
      <w:lvlText w:val="•"/>
      <w:lvlJc w:val="left"/>
      <w:pPr>
        <w:ind w:left="2057" w:hanging="360"/>
      </w:pPr>
      <w:rPr>
        <w:rFonts w:hint="default"/>
        <w:lang w:val="tr-TR" w:eastAsia="en-US" w:bidi="ar-SA"/>
      </w:rPr>
    </w:lvl>
    <w:lvl w:ilvl="2" w:tplc="1126290A">
      <w:numFmt w:val="bullet"/>
      <w:lvlText w:val="•"/>
      <w:lvlJc w:val="left"/>
      <w:pPr>
        <w:ind w:left="2914" w:hanging="360"/>
      </w:pPr>
      <w:rPr>
        <w:rFonts w:hint="default"/>
        <w:lang w:val="tr-TR" w:eastAsia="en-US" w:bidi="ar-SA"/>
      </w:rPr>
    </w:lvl>
    <w:lvl w:ilvl="3" w:tplc="EB8E6ED0">
      <w:numFmt w:val="bullet"/>
      <w:lvlText w:val="•"/>
      <w:lvlJc w:val="left"/>
      <w:pPr>
        <w:ind w:left="3771" w:hanging="360"/>
      </w:pPr>
      <w:rPr>
        <w:rFonts w:hint="default"/>
        <w:lang w:val="tr-TR" w:eastAsia="en-US" w:bidi="ar-SA"/>
      </w:rPr>
    </w:lvl>
    <w:lvl w:ilvl="4" w:tplc="8040BB56">
      <w:numFmt w:val="bullet"/>
      <w:lvlText w:val="•"/>
      <w:lvlJc w:val="left"/>
      <w:pPr>
        <w:ind w:left="4628" w:hanging="360"/>
      </w:pPr>
      <w:rPr>
        <w:rFonts w:hint="default"/>
        <w:lang w:val="tr-TR" w:eastAsia="en-US" w:bidi="ar-SA"/>
      </w:rPr>
    </w:lvl>
    <w:lvl w:ilvl="5" w:tplc="490478AE">
      <w:numFmt w:val="bullet"/>
      <w:lvlText w:val="•"/>
      <w:lvlJc w:val="left"/>
      <w:pPr>
        <w:ind w:left="5486" w:hanging="360"/>
      </w:pPr>
      <w:rPr>
        <w:rFonts w:hint="default"/>
        <w:lang w:val="tr-TR" w:eastAsia="en-US" w:bidi="ar-SA"/>
      </w:rPr>
    </w:lvl>
    <w:lvl w:ilvl="6" w:tplc="2EDE5668">
      <w:numFmt w:val="bullet"/>
      <w:lvlText w:val="•"/>
      <w:lvlJc w:val="left"/>
      <w:pPr>
        <w:ind w:left="6343" w:hanging="360"/>
      </w:pPr>
      <w:rPr>
        <w:rFonts w:hint="default"/>
        <w:lang w:val="tr-TR" w:eastAsia="en-US" w:bidi="ar-SA"/>
      </w:rPr>
    </w:lvl>
    <w:lvl w:ilvl="7" w:tplc="34DC4988">
      <w:numFmt w:val="bullet"/>
      <w:lvlText w:val="•"/>
      <w:lvlJc w:val="left"/>
      <w:pPr>
        <w:ind w:left="7200" w:hanging="360"/>
      </w:pPr>
      <w:rPr>
        <w:rFonts w:hint="default"/>
        <w:lang w:val="tr-TR" w:eastAsia="en-US" w:bidi="ar-SA"/>
      </w:rPr>
    </w:lvl>
    <w:lvl w:ilvl="8" w:tplc="75CC7210">
      <w:numFmt w:val="bullet"/>
      <w:lvlText w:val="•"/>
      <w:lvlJc w:val="left"/>
      <w:pPr>
        <w:ind w:left="8057" w:hanging="360"/>
      </w:pPr>
      <w:rPr>
        <w:rFonts w:hint="default"/>
        <w:lang w:val="tr-TR" w:eastAsia="en-US" w:bidi="ar-SA"/>
      </w:rPr>
    </w:lvl>
  </w:abstractNum>
  <w:num w:numId="1" w16cid:durableId="436100679">
    <w:abstractNumId w:val="3"/>
  </w:num>
  <w:num w:numId="2" w16cid:durableId="1014579405">
    <w:abstractNumId w:val="0"/>
  </w:num>
  <w:num w:numId="3" w16cid:durableId="73480069">
    <w:abstractNumId w:val="2"/>
  </w:num>
  <w:num w:numId="4" w16cid:durableId="604191181">
    <w:abstractNumId w:val="4"/>
  </w:num>
  <w:num w:numId="5" w16cid:durableId="652223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79ED"/>
    <w:rsid w:val="001002EF"/>
    <w:rsid w:val="00160C7D"/>
    <w:rsid w:val="001F79ED"/>
    <w:rsid w:val="00292B12"/>
    <w:rsid w:val="003A5A21"/>
    <w:rsid w:val="00527AA8"/>
    <w:rsid w:val="005503DE"/>
    <w:rsid w:val="00623A6B"/>
    <w:rsid w:val="007B2F75"/>
    <w:rsid w:val="00825C9F"/>
    <w:rsid w:val="00892269"/>
    <w:rsid w:val="00A503FC"/>
    <w:rsid w:val="00C22F0E"/>
    <w:rsid w:val="00D82377"/>
    <w:rsid w:val="00EB0153"/>
    <w:rsid w:val="00F6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3CE40"/>
  <w15:docId w15:val="{B7A18B82-BDD3-47D6-B8AB-863426E7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4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Yatay Geçi_ ve 0ntibak Komisyonu.docx</dc:title>
  <dc:creator>mbayir</dc:creator>
  <cp:lastModifiedBy>RABİA HANDAN DAĞDAŞ</cp:lastModifiedBy>
  <cp:revision>4</cp:revision>
  <dcterms:created xsi:type="dcterms:W3CDTF">2026-04-15T10:16:00Z</dcterms:created>
  <dcterms:modified xsi:type="dcterms:W3CDTF">2026-04-20T12:25:00Z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LastSaved">
    <vt:filetime>2026-04-15T00:00:00Z</vt:filetime>
  </property>
  <property fmtid="{D5CDD505-2E9C-101B-9397-08002B2CF9AE}" pid="4" name="Producer">
    <vt:lpwstr>Microsoft: Print To PDF</vt:lpwstr>
  </property>
</Properties>
</file>